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40A2" w14:textId="3D8CF72F" w:rsidR="008F6DCA" w:rsidRPr="00476430" w:rsidRDefault="00DF1651" w:rsidP="00465362">
      <w:pPr>
        <w:jc w:val="center"/>
        <w:rPr>
          <w:rFonts w:ascii="Times" w:hAnsi="Times"/>
          <w:b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/>
          <w:color w:val="000000" w:themeColor="text1"/>
          <w:sz w:val="24"/>
          <w:szCs w:val="24"/>
          <w:lang w:val="pl-PL"/>
        </w:rPr>
        <w:t xml:space="preserve">Oferta pracy </w:t>
      </w:r>
      <w:r w:rsidR="00476430">
        <w:rPr>
          <w:rFonts w:ascii="Times" w:hAnsi="Times"/>
          <w:b/>
          <w:color w:val="000000" w:themeColor="text1"/>
          <w:sz w:val="24"/>
          <w:szCs w:val="24"/>
          <w:lang w:val="pl-PL"/>
        </w:rPr>
        <w:t>w</w:t>
      </w:r>
      <w:r w:rsidRPr="00476430">
        <w:rPr>
          <w:rFonts w:ascii="Times" w:hAnsi="Times"/>
          <w:b/>
          <w:color w:val="000000" w:themeColor="text1"/>
          <w:sz w:val="24"/>
          <w:szCs w:val="24"/>
          <w:lang w:val="pl-PL"/>
        </w:rPr>
        <w:t xml:space="preserve"> projekcie naukowym dla studenta/studentki</w:t>
      </w:r>
    </w:p>
    <w:p w14:paraId="563969E8" w14:textId="1B5AB7AF" w:rsidR="00DF1651" w:rsidRPr="00476430" w:rsidRDefault="00DF1651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Uniwersytet Mikołaja Kopernika w Toruniu poszukuje kandydata/kandydatki, który/która wspomoże zespół badawczy przy realizacji prac badawczych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 w ramach grantu </w:t>
      </w:r>
      <w:r w:rsidR="00476430" w:rsidRPr="00476430">
        <w:rPr>
          <w:rFonts w:ascii="Times" w:hAnsi="Times" w:cstheme="minorHAnsi"/>
          <w:bCs/>
          <w:color w:val="000000" w:themeColor="text1"/>
          <w:sz w:val="24"/>
          <w:szCs w:val="24"/>
          <w:lang w:val="pl-PL"/>
        </w:rPr>
        <w:t>„Milenium. Obchody rocznicy chrztu w Europie Środkowej i Wschodniej – analiza porównawcza”, finansowany przez Narodowe Centrum Nauki (OPUS 16, nr 2018/31/B/HS2/02917)</w:t>
      </w:r>
      <w:r w:rsidR="00476430" w:rsidRPr="00476430">
        <w:rPr>
          <w:rFonts w:ascii="Times" w:hAnsi="Times" w:cstheme="minorHAnsi"/>
          <w:bCs/>
          <w:color w:val="000000" w:themeColor="text1"/>
          <w:sz w:val="24"/>
          <w:szCs w:val="24"/>
          <w:lang w:val="pl-PL"/>
        </w:rPr>
        <w:t xml:space="preserve">, kierowanego przez dra hab. Adama Kolę, prof. UMK. Informacje dotyczące projektu znajdują się na stronie: </w:t>
      </w:r>
      <w:hyperlink r:id="rId4" w:history="1">
        <w:r w:rsidR="00476430" w:rsidRPr="00476430">
          <w:rPr>
            <w:rStyle w:val="Hipercze"/>
            <w:rFonts w:ascii="Times" w:hAnsi="Times" w:cstheme="minorHAnsi"/>
            <w:bCs/>
            <w:color w:val="000000" w:themeColor="text1"/>
            <w:sz w:val="24"/>
            <w:szCs w:val="24"/>
            <w:lang w:val="pl-PL"/>
          </w:rPr>
          <w:t>https://millennium.umk.pl/pages/main_page/</w:t>
        </w:r>
      </w:hyperlink>
      <w:r w:rsidR="00476430" w:rsidRPr="00476430">
        <w:rPr>
          <w:rFonts w:ascii="Times" w:hAnsi="Times" w:cstheme="minorHAnsi"/>
          <w:bCs/>
          <w:color w:val="000000" w:themeColor="text1"/>
          <w:sz w:val="24"/>
          <w:szCs w:val="24"/>
          <w:lang w:val="pl-PL"/>
        </w:rPr>
        <w:t xml:space="preserve"> </w:t>
      </w:r>
    </w:p>
    <w:p w14:paraId="4F5EF74C" w14:textId="77777777" w:rsidR="00476430" w:rsidRDefault="00476430">
      <w:pPr>
        <w:rPr>
          <w:rFonts w:ascii="Times" w:hAnsi="Times"/>
          <w:bCs/>
          <w:color w:val="000000" w:themeColor="text1"/>
          <w:sz w:val="24"/>
          <w:szCs w:val="24"/>
          <w:u w:val="single"/>
          <w:lang w:val="pl-PL"/>
        </w:rPr>
      </w:pPr>
    </w:p>
    <w:p w14:paraId="73A0C810" w14:textId="784D7A6F" w:rsidR="00DF1651" w:rsidRPr="00476430" w:rsidRDefault="00DF1651">
      <w:pPr>
        <w:rPr>
          <w:rFonts w:ascii="Times" w:hAnsi="Times"/>
          <w:bCs/>
          <w:color w:val="000000" w:themeColor="text1"/>
          <w:sz w:val="24"/>
          <w:szCs w:val="24"/>
          <w:u w:val="single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u w:val="single"/>
          <w:lang w:val="pl-PL"/>
        </w:rPr>
        <w:t>Do obowiązków należeć będzie:</w:t>
      </w:r>
    </w:p>
    <w:p w14:paraId="7A280565" w14:textId="4915A29C" w:rsidR="00DF1651" w:rsidRPr="00476430" w:rsidRDefault="00DF1651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badania archiwalne</w:t>
      </w:r>
      <w:r w:rsidR="00465362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 (zarówno on-line, jak i finansowane 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ze środków projektu </w:t>
      </w:r>
      <w:r w:rsidR="00465362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wyjazdy do archiwów)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;</w:t>
      </w:r>
    </w:p>
    <w:p w14:paraId="6C63EFFF" w14:textId="5E0C0992" w:rsidR="00DF1651" w:rsidRPr="00476430" w:rsidRDefault="00DF1651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- gromadzenie oraz analiza danych dotyczących obchodów tysiąclecia chrztu Polski </w:t>
      </w:r>
      <w:r w:rsidR="00465362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(materiały archiwalne oraz literatura przedmiotu)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;</w:t>
      </w:r>
    </w:p>
    <w:p w14:paraId="50FAF0AA" w14:textId="0ED80A26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raportowanie postępów w pracy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;</w:t>
      </w:r>
    </w:p>
    <w:p w14:paraId="45EF7A4E" w14:textId="1109FAB2" w:rsidR="00DF1651" w:rsidRPr="00476430" w:rsidRDefault="00DF1651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dziedzina badawcza: kultura polska II poł. XX wieku</w:t>
      </w:r>
      <w:r w:rsidR="001D68F8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 (preferowany kierunek studiów: filologia polska, histori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a, etnologia, kulturoznawstwo, socjologia i inne);</w:t>
      </w:r>
    </w:p>
    <w:p w14:paraId="0F33E64B" w14:textId="77777777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u w:val="single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u w:val="single"/>
          <w:lang w:val="pl-PL"/>
        </w:rPr>
        <w:t>Oferujemy:</w:t>
      </w:r>
    </w:p>
    <w:p w14:paraId="55168A8F" w14:textId="6EC9EF8D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pracę w oparciu o umowę zlecenie na okres 12 miesięcy (stawka: 500 PLN brutto)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 w zakresie ok. 10 godzin/tydzień;</w:t>
      </w:r>
    </w:p>
    <w:p w14:paraId="5CCE7C72" w14:textId="0AE3EB52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elastyczne godziny pracy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;</w:t>
      </w:r>
    </w:p>
    <w:p w14:paraId="7888FBD9" w14:textId="64C75FB6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zdobycie doświadczenia przy realizacji profesjonalnego projektu badawczego finansowanego ze środków Narodowego Centrum Nauki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;</w:t>
      </w:r>
    </w:p>
    <w:p w14:paraId="3A32BD40" w14:textId="0E4655A8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- wsparcie i doświadczenie innych członków zespołu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;</w:t>
      </w:r>
    </w:p>
    <w:p w14:paraId="47931F2F" w14:textId="01A97FC0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- nie wymagamy </w:t>
      </w:r>
      <w:r w:rsidR="001D68F8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wcześniejszego doświadczenia w podobnych projektach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.</w:t>
      </w:r>
    </w:p>
    <w:p w14:paraId="72202D3B" w14:textId="77777777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</w:p>
    <w:p w14:paraId="5774247F" w14:textId="58E22FB8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Osoby chętne do aplikowania na stanowisko proszone są o przesłanie swoich zgłoszeń (CV, opis zainteresowań badawczych</w:t>
      </w:r>
      <w:r w:rsidR="001D68F8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, kompetencji oraz ewentualnych doświadczeń naukowych</w:t>
      </w:r>
      <w:r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) na adres mailowy: </w:t>
      </w:r>
      <w:hyperlink r:id="rId5" w:history="1">
        <w:r w:rsidR="00476430" w:rsidRPr="00476430">
          <w:rPr>
            <w:rStyle w:val="Hipercze"/>
            <w:rFonts w:ascii="Times" w:hAnsi="Times"/>
            <w:bCs/>
            <w:color w:val="000000" w:themeColor="text1"/>
            <w:sz w:val="24"/>
            <w:szCs w:val="24"/>
            <w:lang w:val="pl-PL"/>
          </w:rPr>
          <w:t>lukgem@umk.pl</w:t>
        </w:r>
      </w:hyperlink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 </w:t>
      </w:r>
      <w:r w:rsid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(dr Łukasz </w:t>
      </w:r>
      <w:proofErr w:type="spellStart"/>
      <w:r w:rsid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Gemziak</w:t>
      </w:r>
      <w:proofErr w:type="spellEnd"/>
      <w:r w:rsid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 xml:space="preserve">) </w:t>
      </w:r>
      <w:r w:rsidR="00476430" w:rsidRPr="00476430">
        <w:rPr>
          <w:rFonts w:ascii="Times" w:hAnsi="Times"/>
          <w:bCs/>
          <w:color w:val="000000" w:themeColor="text1"/>
          <w:sz w:val="24"/>
          <w:szCs w:val="24"/>
          <w:lang w:val="pl-PL"/>
        </w:rPr>
        <w:t>w terminie do 16 lipca 2021 roku.</w:t>
      </w:r>
    </w:p>
    <w:p w14:paraId="1DA903EA" w14:textId="77777777" w:rsidR="00465362" w:rsidRPr="00476430" w:rsidRDefault="00465362">
      <w:pPr>
        <w:rPr>
          <w:rFonts w:ascii="Times" w:hAnsi="Times"/>
          <w:bCs/>
          <w:color w:val="000000" w:themeColor="text1"/>
          <w:sz w:val="24"/>
          <w:szCs w:val="24"/>
          <w:lang w:val="pl-PL"/>
        </w:rPr>
      </w:pPr>
    </w:p>
    <w:sectPr w:rsidR="00465362" w:rsidRPr="004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D"/>
    <w:rsid w:val="0001339D"/>
    <w:rsid w:val="001D68F8"/>
    <w:rsid w:val="00465362"/>
    <w:rsid w:val="00476430"/>
    <w:rsid w:val="00617AE8"/>
    <w:rsid w:val="00764B12"/>
    <w:rsid w:val="008F6DCA"/>
    <w:rsid w:val="009944C0"/>
    <w:rsid w:val="00DF1651"/>
    <w:rsid w:val="00E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2FD3"/>
  <w15:docId w15:val="{E61381AE-6FCB-2147-8544-D08C0C6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4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gem@umk.pl" TargetMode="External"/><Relationship Id="rId4" Type="http://schemas.openxmlformats.org/officeDocument/2006/relationships/hyperlink" Target="https://millennium.umk.pl/pages/main_pag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Microsoft Office User</cp:lastModifiedBy>
  <cp:revision>2</cp:revision>
  <dcterms:created xsi:type="dcterms:W3CDTF">2021-07-01T11:34:00Z</dcterms:created>
  <dcterms:modified xsi:type="dcterms:W3CDTF">2021-07-01T11:34:00Z</dcterms:modified>
</cp:coreProperties>
</file>